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32" w:rsidRDefault="009146FB" w:rsidP="00F82A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4CF579" wp14:editId="7060AE4D">
            <wp:extent cx="6152515" cy="2153920"/>
            <wp:effectExtent l="0" t="0" r="63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  <w:r w:rsidR="00B260D0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F82A32" w:rsidRPr="00B260D0" w:rsidRDefault="00432B81" w:rsidP="00432B8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60D0">
        <w:rPr>
          <w:rFonts w:ascii="Times New Roman" w:hAnsi="Times New Roman" w:cs="Times New Roman"/>
          <w:sz w:val="26"/>
          <w:szCs w:val="26"/>
        </w:rPr>
        <w:t xml:space="preserve">об </w:t>
      </w:r>
      <w:r w:rsidR="00F82A32" w:rsidRPr="00B260D0">
        <w:rPr>
          <w:rFonts w:ascii="Times New Roman" w:hAnsi="Times New Roman" w:cs="Times New Roman"/>
          <w:sz w:val="26"/>
          <w:szCs w:val="26"/>
        </w:rPr>
        <w:t xml:space="preserve">установлении надбавки </w:t>
      </w:r>
      <w:r w:rsidRPr="00B260D0">
        <w:rPr>
          <w:rFonts w:ascii="Times New Roman" w:hAnsi="Times New Roman" w:cs="Times New Roman"/>
          <w:sz w:val="26"/>
          <w:szCs w:val="26"/>
        </w:rPr>
        <w:t xml:space="preserve"> </w:t>
      </w:r>
      <w:r w:rsidR="00F82A32" w:rsidRPr="00B260D0">
        <w:rPr>
          <w:rFonts w:ascii="Times New Roman" w:eastAsia="Times New Roman" w:hAnsi="Times New Roman" w:cs="Times New Roman"/>
          <w:sz w:val="26"/>
          <w:szCs w:val="26"/>
        </w:rPr>
        <w:t>за результативность и качество работы</w:t>
      </w:r>
    </w:p>
    <w:p w:rsidR="00F82A32" w:rsidRPr="00B260D0" w:rsidRDefault="00F82A32" w:rsidP="00F82A3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60D0">
        <w:rPr>
          <w:rFonts w:ascii="Times New Roman" w:eastAsia="Times New Roman" w:hAnsi="Times New Roman" w:cs="Times New Roman"/>
          <w:sz w:val="26"/>
          <w:szCs w:val="26"/>
        </w:rPr>
        <w:t xml:space="preserve"> по  организации образовательного процесса </w:t>
      </w:r>
    </w:p>
    <w:p w:rsidR="00F82A32" w:rsidRPr="00F82A32" w:rsidRDefault="00F82A32" w:rsidP="00F82A32">
      <w:pPr>
        <w:spacing w:after="0"/>
        <w:ind w:left="284" w:hanging="142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proofErr w:type="gramStart"/>
      <w:r w:rsidRPr="00F82A3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>I</w:t>
      </w:r>
      <w:r w:rsidRPr="00CC7F1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82A3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Общие положения.</w:t>
      </w:r>
      <w:proofErr w:type="gramEnd"/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82A32">
        <w:rPr>
          <w:rFonts w:ascii="Times New Roman" w:eastAsia="Times New Roman" w:hAnsi="Times New Roman" w:cs="Times New Roman"/>
          <w:sz w:val="24"/>
          <w:szCs w:val="24"/>
        </w:rPr>
        <w:t>. Настоящее Положение  об установлении и выплатах надбавки за результативность и качество работы по организации образовательного процесса разработано с целью усиления материальной заинтересованности учителей и работников школы в повышении качества образовательного и воспитательного процессов, развития творческой инициативы, эффективного решения поставленных целей и задач. Цель оценки результативности профессиональной деятельности учителей  - обеспечение зависимости оплаты учительского труда от результатов работы путём процедур объективного оценивания качества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образовательного учреждения.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2.  Объём средств, предусмотренных  на установление данной надбавки, определяется ежегодно нормативным правовым актом Ростовской области.</w:t>
      </w:r>
    </w:p>
    <w:p w:rsid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3.  За счёт средств, предусмотренных  на установление данной надбавки, назначается выплата учителям с учетом показателей и критериев, позволяющих оценить качество выполняемой работы.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4.Порядок, размеры, условия осуществления выплат надбавки за результативность и качество работы по организации образовательного процесса, шкала баллов для критериев оценки показателей качества работы, форма представления материалов по самоанализу деятельности учителей разрабатывается комиссией по распределению  работникам образовательного учреждения и согласовывается с органом государственно – общественного управления образовательного учреждения  (Советом школы).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5. Комиссия образовательного учреждения  по распределению надбавки за результативность и качество работы по организации образовательного процесса состоит: директор школы, заместитель директора по УР, заместитель директора по ВР, председатель первичной организации Профсоюза, руководители МО.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 xml:space="preserve">6. Решение о назначение, </w:t>
      </w:r>
      <w:proofErr w:type="gramStart"/>
      <w:r w:rsidRPr="00F82A32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F82A32">
        <w:rPr>
          <w:rFonts w:ascii="Times New Roman" w:eastAsia="Times New Roman" w:hAnsi="Times New Roman" w:cs="Times New Roman"/>
          <w:sz w:val="24"/>
          <w:szCs w:val="24"/>
        </w:rPr>
        <w:t xml:space="preserve"> и периодичности  выплат учителям  принимает  руководитель образовательного учреждения.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7. Руководитель образовательного учреждения утверждает показатели качества работы для установления размера выплаты, а также форму представления материалов по самоанализу деятельности учителей.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Выплаты надбавки за результативность и качество работы  по организации образовательного процесса учителям  осуществляется   в соответствии с </w:t>
      </w:r>
      <w:r w:rsidRPr="00F82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r w:rsidRPr="00F82A32">
        <w:rPr>
          <w:rFonts w:ascii="Times New Roman" w:eastAsia="Times New Roman" w:hAnsi="Times New Roman" w:cs="Times New Roman"/>
          <w:sz w:val="24"/>
          <w:szCs w:val="24"/>
        </w:rPr>
        <w:t>руководителя  образовательного учреждения  и на основании протокола решения Совета школы.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9. Назначение выплат производится два раза в год (отчетный период):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 за период с января по июнь с учетом результатов учебного года;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 за период с июля по декабрь.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82A32">
        <w:rPr>
          <w:rFonts w:ascii="Times New Roman" w:eastAsia="Times New Roman" w:hAnsi="Times New Roman" w:cs="Times New Roman"/>
          <w:b/>
          <w:sz w:val="24"/>
          <w:szCs w:val="24"/>
        </w:rPr>
        <w:t>. Порядок установления выплат надбавки за результативность и качество работы по организации образовательного процесса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Выплаты учителям устанавливаются руководителем  образовательного учреждения  с учетом  показателей и критериев, характеризующих результаты работы учителей школы.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Учителя представляют комиссии материалы по самоанализу деятельности в соответствии с утверждёнными критериями.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Форма самоанализа – показатели работы в баллах (Приложение №1).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Сроки представления учителем материалов по самоанализу – до 5 июля и 10 января текущего года  по состоянию на 1 июля и 31 декабря текущего года  соответственно.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A32">
        <w:rPr>
          <w:rFonts w:ascii="Times New Roman" w:eastAsia="Times New Roman" w:hAnsi="Times New Roman" w:cs="Times New Roman"/>
          <w:sz w:val="24"/>
          <w:szCs w:val="24"/>
        </w:rPr>
        <w:t>Руководитель  образовательного учреждения  на основании выводов комиссии принимает решение о персональном назначение выплат  по каждому учителю, издает приказ об осуществлении выплат надбавки за результативность и качество работы по организации образовательного процесса.</w:t>
      </w:r>
      <w:proofErr w:type="gramEnd"/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Не производится назначение выплат надбавки за результативность и качество работы по организации образовательного процесса следующим категориям учителей школы: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proofErr w:type="gramStart"/>
      <w:r w:rsidRPr="00F82A32">
        <w:rPr>
          <w:rFonts w:ascii="Times New Roman" w:eastAsia="Times New Roman" w:hAnsi="Times New Roman" w:cs="Times New Roman"/>
          <w:sz w:val="24"/>
          <w:szCs w:val="24"/>
        </w:rPr>
        <w:t>проработавшим</w:t>
      </w:r>
      <w:proofErr w:type="gramEnd"/>
      <w:r w:rsidRPr="00F82A32">
        <w:rPr>
          <w:rFonts w:ascii="Times New Roman" w:eastAsia="Times New Roman" w:hAnsi="Times New Roman" w:cs="Times New Roman"/>
          <w:sz w:val="24"/>
          <w:szCs w:val="24"/>
        </w:rPr>
        <w:t xml:space="preserve"> отчетный период (полугодие) для назначения выплат стимулирующего характера в должности учителя;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82A32">
        <w:rPr>
          <w:rFonts w:ascii="Times New Roman" w:eastAsia="Times New Roman" w:hAnsi="Times New Roman" w:cs="Times New Roman"/>
          <w:sz w:val="24"/>
          <w:szCs w:val="24"/>
        </w:rPr>
        <w:t>имеющим</w:t>
      </w:r>
      <w:proofErr w:type="gramEnd"/>
      <w:r w:rsidRPr="00F82A32">
        <w:rPr>
          <w:rFonts w:ascii="Times New Roman" w:eastAsia="Times New Roman" w:hAnsi="Times New Roman" w:cs="Times New Roman"/>
          <w:sz w:val="24"/>
          <w:szCs w:val="24"/>
        </w:rPr>
        <w:t xml:space="preserve"> дисциплинарные взыскания в отчетном периоде.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Расчет размеров выплат учителям производится по результатам отчетных периодов, что позволяет учитывать динамику учебных достижений. Накопление первичных данных для расчета показателей ведется в процессе мониторинга профессиональной деятельности каждого учителя в рамках внутришкольного контроля по утверждённым  критериям и показателям результатов самоанализа.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Размер выплат  каждому учителю с сентября по декабрь включительно осуществляется следующим образом: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 производится подсчет баллов, накопленных в процессе мониторинга профессиональной деятельности каждого учителя в рамках внутришкольного контроля за период с января по июнь включительно предыдущего учебного года;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-суммируются баллы, полученные всеми учителями  учреждения;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 размер части ФОТ, запланированного на период с сентября по декабрь включительно, делится на общую сумму баллов учителей - в результате получается денежный вес в рублях каждого балла;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 xml:space="preserve">- денежный вес умножается на количество баллов каждого учителя - в результате получается размер выплат  учителю с сентября по декабрь включительно. Выплаты производятся ежемесячно. </w:t>
      </w:r>
    </w:p>
    <w:p w:rsidR="00F82A32" w:rsidRPr="00F82A32" w:rsidRDefault="00F82A32" w:rsidP="00F82A32">
      <w:pPr>
        <w:pStyle w:val="a3"/>
        <w:numPr>
          <w:ilvl w:val="0"/>
          <w:numId w:val="3"/>
        </w:numPr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Размер выплат  каждому учителю в период  с января по июнь включительно осуществляется следующим образом: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 с сентября по декабрь в рамках внутришкольного контроля ведётся мониторинга профессиональной деятельности каждого учителя по утверждённым  критериям и показателям и  производится подсчет баллов каждого учителя  за период с января по июнь включительно;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  суммируются баллы, полученные всеми учителями  учреждения;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lastRenderedPageBreak/>
        <w:t>- размер части ФОТ, запланированного на период с января  по июнь включительно, делится на общую сумму баллов учителей, набравших количество баллов не ниже минимально установленного - в результате получается денежный вес в рублях каждого балла;</w:t>
      </w:r>
    </w:p>
    <w:p w:rsidR="00F82A32" w:rsidRPr="00F82A32" w:rsidRDefault="00F82A32" w:rsidP="00F82A32">
      <w:pPr>
        <w:pStyle w:val="a3"/>
        <w:spacing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32">
        <w:rPr>
          <w:rFonts w:ascii="Times New Roman" w:eastAsia="Times New Roman" w:hAnsi="Times New Roman" w:cs="Times New Roman"/>
          <w:sz w:val="24"/>
          <w:szCs w:val="24"/>
        </w:rPr>
        <w:t>- денежный вес умножается на количество баллов каждого учителя - в результате получается размер выплат  учителю с января по июнь включительно. Выплаты производятся ежемесячно.</w:t>
      </w:r>
    </w:p>
    <w:p w:rsidR="00F82A32" w:rsidRPr="00F82A32" w:rsidRDefault="00F82A32" w:rsidP="00F82A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A32" w:rsidRPr="00F82A32" w:rsidRDefault="00F82A32" w:rsidP="00F82A32">
      <w:pPr>
        <w:ind w:left="567"/>
        <w:jc w:val="center"/>
        <w:rPr>
          <w:b/>
          <w:sz w:val="24"/>
          <w:szCs w:val="24"/>
        </w:rPr>
      </w:pPr>
    </w:p>
    <w:p w:rsidR="00F82A32" w:rsidRPr="00F82A32" w:rsidRDefault="00F82A32" w:rsidP="00F82A32">
      <w:pPr>
        <w:ind w:left="567"/>
        <w:rPr>
          <w:sz w:val="24"/>
          <w:szCs w:val="24"/>
        </w:rPr>
      </w:pPr>
      <w:r w:rsidRPr="00F82A32">
        <w:rPr>
          <w:sz w:val="24"/>
          <w:szCs w:val="24"/>
        </w:rPr>
        <w:br w:type="page"/>
      </w:r>
    </w:p>
    <w:p w:rsidR="00F82A32" w:rsidRDefault="00F82A32" w:rsidP="00F82A32">
      <w:pPr>
        <w:jc w:val="right"/>
        <w:outlineLvl w:val="0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F82A32" w:rsidRDefault="00F82A32" w:rsidP="00F82A3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и качества работы по организации образовательного процесса учителей школы</w:t>
      </w:r>
    </w:p>
    <w:tbl>
      <w:tblPr>
        <w:tblpPr w:leftFromText="180" w:rightFromText="180" w:bottomFromText="200" w:vertAnchor="text" w:horzAnchor="page" w:tblpX="1018" w:tblpY="32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5"/>
        <w:gridCol w:w="4254"/>
        <w:gridCol w:w="3227"/>
      </w:tblGrid>
      <w:tr w:rsidR="00F82A32" w:rsidTr="00F82A32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критериев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 по каждому показателю критериев</w:t>
            </w:r>
          </w:p>
        </w:tc>
      </w:tr>
      <w:tr w:rsidR="00F82A32" w:rsidTr="00F82A32">
        <w:trPr>
          <w:trHeight w:val="1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ind w:left="-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Успешность учебной работы (динамика учебных достижений учащихся, в т.ч. на внешкольных олимпиадах, конкурсах).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освоения учебных программ: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</w:rPr>
              <w:t>Отношение количества учащихся, получивших «4» и «5» по итогам периода, к численности обучающихся*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0,8 -        10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0,79 до 0,48 -  8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0,47 до 0,28 -  6 баллов;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0,27 до 0,08 - 4 балла.</w:t>
            </w:r>
          </w:p>
        </w:tc>
      </w:tr>
      <w:tr w:rsidR="00F82A32" w:rsidTr="00F82A32">
        <w:trPr>
          <w:trHeight w:val="10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>Отношение количества учащихся, получивших «1» и «2» по итогам периода, к численности обучающихся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0-                       1 0 баллов: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0,01 до 0,04 -  5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0,041 до 0,08 - 3 балла;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0,081 до 0,12 - 1 балл.</w:t>
            </w:r>
          </w:p>
        </w:tc>
      </w:tr>
      <w:tr w:rsidR="00F82A32" w:rsidTr="00F82A32">
        <w:trPr>
          <w:trHeight w:val="12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3.Динамика учебных достижений.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Отношение количества учащихся, повысивших оценку по итогам периода, к численности обучающихся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0,8 -        15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0,79 до 0,48 - 10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0,47 до 0,28 - 5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0,27 до 0,08 - 1 балл</w:t>
            </w:r>
          </w:p>
        </w:tc>
      </w:tr>
      <w:tr w:rsidR="00F82A32" w:rsidTr="00F82A32">
        <w:trPr>
          <w:trHeight w:val="1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</w:rPr>
              <w:t>Независимые срезовые контрольные работы, тестирование и др. (в том числе по заявкам МО учителей-предметников)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Успеваемость учащихся по предмету: 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- 10 баллов;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95 - 99% - 5 баллов;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91 - 94% - 1 балл; </w:t>
            </w:r>
          </w:p>
        </w:tc>
      </w:tr>
      <w:tr w:rsidR="00F82A32" w:rsidTr="00F82A32">
        <w:trPr>
          <w:trHeight w:val="1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5.Дополнительные баллы за качество знаний: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90% и ниже – 6 баллов.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– 100% - 5 балла;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– 84%  4 баллов;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– 55% - 2 балл;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30 - 50% - 1баллов.</w:t>
            </w:r>
          </w:p>
        </w:tc>
      </w:tr>
      <w:tr w:rsidR="00F82A32" w:rsidTr="00F82A32">
        <w:trPr>
          <w:trHeight w:val="1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6.Результаты административных (срезовых) контрольных работ на уровне школы по предметам учебного плана (при отсутствии независимых региональных и окружных срезовых контрольных работ); по предметам учебного плана во 2-4 классах (предметы, по которым не проводятся региональные и окружные срезовые контрольные работы).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675" w:type="dxa"/>
              <w:tblLayout w:type="fixed"/>
              <w:tblLook w:val="04A0" w:firstRow="1" w:lastRow="0" w:firstColumn="1" w:lastColumn="0" w:noHBand="0" w:noVBand="1"/>
            </w:tblPr>
            <w:tblGrid>
              <w:gridCol w:w="3675"/>
            </w:tblGrid>
            <w:tr w:rsidR="00F82A32">
              <w:trPr>
                <w:trHeight w:val="600"/>
              </w:trPr>
              <w:tc>
                <w:tcPr>
                  <w:tcW w:w="36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Успеваемость учащихся по предмету: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100%  - 5 баллов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95-99% -3 балла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91-94%  -1 балл</w:t>
                  </w:r>
                </w:p>
              </w:tc>
            </w:tr>
          </w:tbl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7.Дополнительные баллы за качество знаний: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90% и ниже – 6 баллов.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– 100% - 5 балла;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– 84%  4 баллов;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– 55% - 2 балл;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30 - 50% - 1баллов.</w:t>
            </w:r>
          </w:p>
        </w:tc>
      </w:tr>
      <w:tr w:rsidR="00F82A32" w:rsidTr="00F82A32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Результаты ЕГЭ;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подтвердивших годовые отметки по предмету: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- 2 балла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 -60%- 1 балл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59-50% - 0,5  балла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50% - 0 баллов</w:t>
            </w:r>
          </w:p>
        </w:tc>
      </w:tr>
      <w:tr w:rsidR="00F82A32" w:rsidTr="00F82A32">
        <w:trPr>
          <w:trHeight w:val="1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 Государственная (итоговая) аттестация в 9 классах в новой форме (обязательные экзамены и экзамены по выбору, % выбравших экзамен не менее 80%);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Успеваемость учащихся по предмету: 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- 2 балла;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99 - 95% - 1 балл;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94% и ниже – 0 баллов. </w:t>
            </w:r>
          </w:p>
        </w:tc>
      </w:tr>
      <w:tr w:rsidR="00F82A32" w:rsidTr="00F82A32">
        <w:trPr>
          <w:trHeight w:val="17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10.Дополнительные баллы за качество знаний: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– 100% - 2 баллов;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– 64%  - 1 балл;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– 35% - 0,5 балла;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35% - 0 баллов.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 баллы устанавливаются сроком на полугодие</w:t>
            </w:r>
          </w:p>
        </w:tc>
      </w:tr>
      <w:tr w:rsidR="00F82A32" w:rsidTr="00F82A32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– предметники.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Активность во внеурочной, воспитательной деятельности.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1.Индивидуальная дополнительная работа со слабоуспевающими учащимися.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0,8 - 5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0,79 до 0,6 - 4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0,59 до 0,4 - 3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0,39 до 0,2 - 2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0,19 до 0,08 - 1 балл</w:t>
            </w:r>
          </w:p>
        </w:tc>
      </w:tr>
      <w:tr w:rsidR="00F82A32" w:rsidTr="00F82A32">
        <w:trPr>
          <w:trHeight w:val="8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Отношение количества учащихся, имеющих оценку «3» и ниже, с которыми проведена индивидуальная дополнительная работа, к общей численности таких обучающихся</w:t>
            </w:r>
          </w:p>
        </w:tc>
      </w:tr>
      <w:tr w:rsidR="00F82A32" w:rsidTr="00F82A32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2.Индивидуальная дополнительная работа с хорошо  успевающими учащимися (с обязательной записью в отдельный журнал).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0,8 - 5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0,79 до 0,6 - 4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0,59 до 0,4 - 3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0,39 до 0,2 - 2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0,19 до 0,08 - 1 балл</w:t>
            </w:r>
          </w:p>
        </w:tc>
      </w:tr>
      <w:tr w:rsidR="00F82A32" w:rsidTr="00F82A32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Отношение количества учащихся, имеющих оценки «4» и «5» , с которыми проведена индивидуальная дополнительная работа, к общей численности  обучающихся</w:t>
            </w:r>
          </w:p>
        </w:tc>
      </w:tr>
      <w:tr w:rsidR="00F82A32" w:rsidTr="00F82A32">
        <w:trPr>
          <w:trHeight w:val="1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3.Воспитательная работа с учащимися за рамками функционала учителя-предметника.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0,8 - 5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0,79 до 0,6 - 4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0,59 до 0,4 - 3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0,39 до 0,2 - 2 балла;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0,19 до 0,08 - 1 балл</w:t>
            </w:r>
          </w:p>
        </w:tc>
      </w:tr>
      <w:tr w:rsidR="00F82A32" w:rsidTr="00F82A32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Отношение количества учащихся, вовлеченных в мероприятия воспитательного характера, к  численности  учащихся</w:t>
            </w:r>
          </w:p>
        </w:tc>
      </w:tr>
      <w:tr w:rsidR="00F82A32" w:rsidTr="00F82A32">
        <w:trPr>
          <w:trHeight w:val="7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4.Количество видов занятий учителя с учащимися во внеурочное время (подготовка к конкурсам, олимпиадам, кружковые занятия, консультации по предмету и др.):</w:t>
            </w:r>
          </w:p>
        </w:tc>
      </w:tr>
      <w:tr w:rsidR="00F82A32" w:rsidTr="00F82A32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-более 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балла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балл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 балла</w:t>
            </w:r>
          </w:p>
        </w:tc>
      </w:tr>
      <w:tr w:rsidR="00F82A32" w:rsidTr="00F82A32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5.Привлечение детей из социально-неблагополучных семей к внеурочной 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школьный уровень    -1 балл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муниципальный уровень -  2 балла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высокий уровень – 3 балла</w:t>
            </w:r>
          </w:p>
        </w:tc>
      </w:tr>
      <w:tr w:rsidR="00F82A32" w:rsidTr="00F82A32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6.Проведение дополнительных консультаций для  детей из социально-неблагополучных семей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Эпизодически – 1 балл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Систематически – 3 балла</w:t>
            </w:r>
          </w:p>
        </w:tc>
      </w:tr>
      <w:tr w:rsidR="00F82A32" w:rsidTr="00F82A32">
        <w:trPr>
          <w:trHeight w:val="10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 w:rsidP="00CC7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7.Доля учащихся, с которыми учитель занимается дополнительно по подготовке к конкурсам, олимпиадам и др. от общего количества учащихся в классе выше в сравнении со средним показателем по всем учителям -1,5 балла</w:t>
            </w:r>
            <w:r w:rsidR="00CC7F15">
              <w:rPr>
                <w:rFonts w:ascii="Times New Roman" w:hAnsi="Times New Roman" w:cs="Times New Roman"/>
              </w:rPr>
              <w:t xml:space="preserve"> </w:t>
            </w:r>
            <w:r w:rsidRPr="00CC7F15">
              <w:rPr>
                <w:rFonts w:ascii="Times New Roman" w:hAnsi="Times New Roman" w:cs="Times New Roman"/>
                <w:sz w:val="24"/>
                <w:szCs w:val="24"/>
              </w:rPr>
              <w:t>школы -1,5 балл</w:t>
            </w:r>
          </w:p>
          <w:p w:rsidR="00F82A32" w:rsidRDefault="00F82A32" w:rsidP="00CC7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A32" w:rsidRPr="00CC7F15" w:rsidRDefault="00F82A32" w:rsidP="00CC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15">
              <w:rPr>
                <w:rFonts w:ascii="Times New Roman" w:hAnsi="Times New Roman" w:cs="Times New Roman"/>
                <w:sz w:val="24"/>
                <w:szCs w:val="24"/>
              </w:rPr>
              <w:t>выше в сравнении со средним показателем по всем учителям школы -1,5 балл</w:t>
            </w:r>
          </w:p>
          <w:p w:rsidR="00F82A32" w:rsidRDefault="00F82A32" w:rsidP="00CC7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в сравнении со средним показателем по всем учителям школы -1,5 балл</w:t>
            </w: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</w:rPr>
              <w:t>Участие во всероссийской   олимпиаде школьников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ind w:firstLineChars="100" w:firstLine="22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всероссийский  уровень: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Победитель, призер -6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-4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региональный уровень: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Победитель, призер -4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  <w:p w:rsidR="00F82A32" w:rsidRDefault="00F82A32">
            <w:pPr>
              <w:spacing w:after="0"/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-2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  <w:p w:rsidR="00F82A32" w:rsidRDefault="00F82A32">
            <w:pPr>
              <w:spacing w:after="0"/>
              <w:ind w:firstLineChars="100" w:firstLine="22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муниципальный уровень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Победитель, призер -2 </w:t>
            </w:r>
            <w:r>
              <w:rPr>
                <w:rFonts w:ascii="Times New Roman" w:hAnsi="Times New Roman" w:cs="Times New Roman"/>
              </w:rPr>
              <w:t>балла</w:t>
            </w: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9.Достижения обучающихся в олимпиадах, конкурсах исследовательских работ, научно-практических конференциях, проводимых вузами и другими организациями,  соревнованиях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675" w:type="dxa"/>
              <w:tblLayout w:type="fixed"/>
              <w:tblLook w:val="04A0" w:firstRow="1" w:lastRow="0" w:firstColumn="1" w:lastColumn="0" w:noHBand="0" w:noVBand="1"/>
            </w:tblPr>
            <w:tblGrid>
              <w:gridCol w:w="3675"/>
            </w:tblGrid>
            <w:tr w:rsidR="00F82A32">
              <w:trPr>
                <w:trHeight w:val="80"/>
              </w:trPr>
              <w:tc>
                <w:tcPr>
                  <w:tcW w:w="36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ОЧНЫЕ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всероссийский  уровень: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Победитель, призер – 6 </w:t>
                  </w:r>
                  <w:r>
                    <w:rPr>
                      <w:rFonts w:ascii="Times New Roman" w:hAnsi="Times New Roman" w:cs="Times New Roman"/>
                    </w:rPr>
                    <w:t>баллов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Участие -4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ind w:firstLineChars="100" w:firstLine="22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региональный уровень: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Победитель, призер -4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Участие -2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ind w:firstLineChars="100" w:firstLine="22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муниципальный уровень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Победитель, призер - 2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ЗАОЧНЫЕ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ind w:firstLineChars="100" w:firstLine="22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всероссийский  уровень: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Победитель, призер -3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ind w:firstLineChars="100" w:firstLine="22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региональный уровень: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Победитель, призер -2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ind w:firstLineChars="100" w:firstLine="22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муниципальный уровень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3680" w:type="dxa"/>
                  <w:vAlign w:val="center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Победитель, призер-1 </w:t>
                  </w:r>
                  <w:r>
                    <w:rPr>
                      <w:rFonts w:ascii="Times New Roman" w:hAnsi="Times New Roman" w:cs="Times New Roman"/>
                    </w:rPr>
                    <w:t>балла</w:t>
                  </w:r>
                </w:p>
              </w:tc>
            </w:tr>
          </w:tbl>
          <w:p w:rsidR="00F82A32" w:rsidRDefault="00F82A32">
            <w:pPr>
              <w:spacing w:after="0"/>
              <w:ind w:firstLineChars="100" w:firstLine="22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82A32" w:rsidTr="00F82A32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Достижения одного обучающегося (коллектива) в мероприятиях одного направления устанавливаются по наивысшему результату, разные достижения суммируются. </w:t>
            </w:r>
          </w:p>
        </w:tc>
      </w:tr>
      <w:tr w:rsidR="00F82A32" w:rsidTr="00F82A32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Доля учащихся, чьи творческие работы сопровождает учитель, от общего количества учащихся в классе: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в сравнении со средним показателем по всем учителям школы - 1,5 балла</w:t>
            </w:r>
          </w:p>
        </w:tc>
      </w:tr>
      <w:tr w:rsidR="00F82A32" w:rsidTr="00F82A32">
        <w:trPr>
          <w:trHeight w:val="1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Формирование здорового образа жизни.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1.Создание информационной среды, обеспечивающей внедрение информации о культуре здоровья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стендов, ведение страниц сайта данной тематики, и др.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соответствие -1 балл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соответствие – 2 балл</w:t>
            </w:r>
          </w:p>
        </w:tc>
      </w:tr>
      <w:tr w:rsidR="00F82A32" w:rsidTr="00F82A32">
        <w:trPr>
          <w:trHeight w:val="7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2.Организация и проведение летней оздоровительной кампании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функции: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лагеря – 5 баллов 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 – 3 баллов</w:t>
            </w:r>
          </w:p>
        </w:tc>
      </w:tr>
      <w:tr w:rsidR="00F82A32" w:rsidTr="00F82A32">
        <w:trPr>
          <w:trHeight w:val="7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3.Проведение консультаций, информирование  (в том числе в режиме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), учащихся, пропускающих по уважительной причине занятия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Эпизодически -  1 баллов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Регулярно – 3 баллов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4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4.Участие педагога в развитии инклюзивного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Дети-инвалиды -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Надомное обучение 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F82A32" w:rsidTr="00F82A32">
        <w:trPr>
          <w:trHeight w:val="4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Создание элементов образовательной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инфраструктуры.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5.Личное участие педагога в создании образовательной инфраструктуры (не учитывается стандартное оборудование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наполнение кабинета, полученное по различным программам)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 каждое направление  -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балл (не более 3)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82A32" w:rsidTr="00F82A32">
        <w:trPr>
          <w:trHeight w:val="4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6.Приросты в методическом содержании учебного кабинета в течение полугодия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1,5 балла</w:t>
            </w:r>
          </w:p>
        </w:tc>
      </w:tr>
      <w:tr w:rsidR="00F82A32" w:rsidTr="00F82A32">
        <w:trPr>
          <w:trHeight w:val="1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7.Сохранность целостности кабинета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балл</w:t>
            </w:r>
          </w:p>
        </w:tc>
      </w:tr>
      <w:tr w:rsidR="00F82A32" w:rsidTr="00F82A32">
        <w:trPr>
          <w:trHeight w:val="4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8.Наличие у педагога рабочих программ в соответствии с ФГОС с мониторингом предметной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результативности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соответствие -1 балл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соответствие – 2 балл</w:t>
            </w:r>
          </w:p>
        </w:tc>
      </w:tr>
      <w:tr w:rsidR="00F82A32" w:rsidTr="00F82A32">
        <w:trPr>
          <w:trHeight w:val="4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9.Наличие у педагога разработанных программ внеурочной деятельности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 - 0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балл - утверждённые педсоветом школы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балла – авторские программы</w:t>
            </w:r>
          </w:p>
        </w:tc>
      </w:tr>
      <w:tr w:rsidR="00F82A32" w:rsidTr="00F82A32">
        <w:trPr>
          <w:trHeight w:val="4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10.Наличие у педагога разработанных программ элективных курсов (профиль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в школе – 2 балла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4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11.Учитель создает или использует учебно-методические материалы, позволяющие выбирать уровень освоения учебной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 балла 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10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Повышение профессионального мастерства педагогических работников (участие в профессиональных конкурсах, повышение качества образовательного процесса средствами информационных технологий, в том числе дистанционного обучения, цифровых образовательных ресурсов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, повышение квалификации посредством курсовой подготовки, стажировки и т.д.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1.Использование информационно-коммуникационных технологий  в образовательном процессе;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использует систематически;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использует периодически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 - не использует</w:t>
            </w:r>
          </w:p>
        </w:tc>
      </w:tr>
      <w:tr w:rsidR="00F82A32" w:rsidTr="00F82A32">
        <w:trPr>
          <w:trHeight w:val="12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2.-для моделирования урока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контроля и учета базовых знаний учащихся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индивидуальных траекторий обучения учащихся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балла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балл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балла</w:t>
            </w:r>
          </w:p>
        </w:tc>
      </w:tr>
      <w:tr w:rsidR="00F82A32" w:rsidTr="00F82A32">
        <w:trPr>
          <w:trHeight w:val="1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3.Вовлечение учащихся в  создание мультимедийных продуктов, проектов, презентаций  и др.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призовых мест в конкурсах проектов, Интернет - конкурсах.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 региональный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балла – муниципальный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-  уровень ОУ.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используется – 0 баллов</w:t>
            </w:r>
          </w:p>
        </w:tc>
      </w:tr>
      <w:tr w:rsidR="00F82A32" w:rsidTr="00F82A32">
        <w:trPr>
          <w:trHeight w:val="5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4.Организация работы по формированию портфолио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балла</w:t>
            </w:r>
          </w:p>
        </w:tc>
      </w:tr>
      <w:tr w:rsidR="00F82A32" w:rsidTr="00F82A32">
        <w:trPr>
          <w:trHeight w:val="3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5.Дистанционное консультирование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  <w:tr w:rsidR="00F82A32" w:rsidTr="00F82A32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6.Качественное ведение электронного журнала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отсутствии замечаний - 5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F82A32" w:rsidTr="00F82A32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7.Администрирование ведения электронного журнала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отсутствии замечаний - 10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F82A32" w:rsidTr="00F82A32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8.Ведение сайта образовательного учреждения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Систематически -5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раза в  месяц - 3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Эпизодически - 1</w:t>
            </w:r>
            <w:r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F82A32" w:rsidTr="00F82A32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9.Поддержка страницы класса в актуальном состоянии - обновление предметной страницы, размещение авторских разработок на сайте школы и в профессиональном сообществе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Систематически -5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раза в  месяц - 3</w:t>
            </w:r>
            <w:r>
              <w:rPr>
                <w:rFonts w:ascii="Times New Roman" w:hAnsi="Times New Roman" w:cs="Times New Roman"/>
              </w:rPr>
              <w:t xml:space="preserve"> балла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Эпизодически - 1</w:t>
            </w:r>
            <w:r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F82A32" w:rsidTr="00F82A32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10.Презентация собственной педагогической  деятельности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</w:tr>
      <w:tr w:rsidR="00F82A32" w:rsidTr="00F82A32">
        <w:trPr>
          <w:trHeight w:val="8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11.Результативное зафиксированное участие в профессиональных конкурсах </w:t>
            </w:r>
          </w:p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Очные: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 региональный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балла - муниципальный уровень.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Заочные: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всероссийский уровень.</w:t>
            </w:r>
          </w:p>
        </w:tc>
      </w:tr>
      <w:tr w:rsidR="00F82A32" w:rsidTr="00F82A32">
        <w:trPr>
          <w:trHeight w:val="4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Примечание: баллы за участие и высокие показатели в конкурсах «Учитель года», «Педагог года» и т.п. устанавливаются сроком на один учебный год.</w:t>
            </w:r>
          </w:p>
        </w:tc>
      </w:tr>
      <w:tr w:rsidR="00F82A32" w:rsidTr="00F82A32">
        <w:trPr>
          <w:trHeight w:val="1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>
              <w:rPr>
                <w:rFonts w:ascii="Times New Roman" w:hAnsi="Times New Roman" w:cs="Times New Roman"/>
                <w:color w:val="000000"/>
              </w:rPr>
              <w:t>Диссеминация опыта</w:t>
            </w:r>
          </w:p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Результативное зафиксированное участие в семинарах, конференциях, форумах, педагогических чтениях  (выступления, организация выставок и др.) </w:t>
            </w:r>
          </w:p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всероссийский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балла – региональный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- муниципальный уровень.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неоднократном участии  могут устанавливаться дополнительные баллы.</w:t>
            </w:r>
          </w:p>
        </w:tc>
      </w:tr>
      <w:tr w:rsidR="00F82A32" w:rsidTr="00F82A32">
        <w:trPr>
          <w:trHeight w:val="6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13.Руководство  методическим объединением или творческой группой учителей-предметников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муниципальный уровень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школьный уровень</w:t>
            </w:r>
          </w:p>
        </w:tc>
      </w:tr>
      <w:tr w:rsidR="00F82A32" w:rsidTr="00F82A32">
        <w:trPr>
          <w:trHeight w:val="6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</w:rPr>
              <w:t>Прохождение курсов повышения квалификации и переподготовки, обучение по программам высшего образования (для не имеющих такового), обучение в аспирантуре, докторантуре.</w:t>
            </w:r>
            <w:proofErr w:type="gramEnd"/>
          </w:p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Свидетельства, сертификаты и т.п., подтверждающие повышение квалификации и профессиональной подготовки (не менее 72 ч., в т.ч. по накопительной системе)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высшего образования - 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квалификации- до 2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подготовка - до 2 баллов;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 аспирантуре, докторантуре - до 5 баллов.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 баллов</w:t>
            </w:r>
          </w:p>
        </w:tc>
      </w:tr>
      <w:tr w:rsidR="00F82A32" w:rsidTr="00F82A32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Зафиксированная демонстрация достижений через открытые уроки, мастер-классы, гранты</w:t>
            </w:r>
          </w:p>
          <w:p w:rsidR="00F82A32" w:rsidRDefault="00F82A32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 региональный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балла - муниципальный уровень.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1балл – школьный уровень</w:t>
            </w:r>
          </w:p>
        </w:tc>
      </w:tr>
      <w:tr w:rsidR="00F82A32" w:rsidTr="00F82A32">
        <w:trPr>
          <w:trHeight w:val="5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неоднократном проведении могут устанавливаться дополнительные баллы.</w:t>
            </w:r>
          </w:p>
        </w:tc>
      </w:tr>
      <w:tr w:rsidR="00F82A32" w:rsidTr="00F82A32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>
              <w:rPr>
                <w:rFonts w:ascii="Times New Roman" w:hAnsi="Times New Roman" w:cs="Times New Roman"/>
                <w:color w:val="000000"/>
              </w:rPr>
              <w:t>Учебно-методические публикации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375" w:type="dxa"/>
              <w:tblLayout w:type="fixed"/>
              <w:tblLook w:val="04A0" w:firstRow="1" w:lastRow="0" w:firstColumn="1" w:lastColumn="0" w:noHBand="0" w:noVBand="1"/>
            </w:tblPr>
            <w:tblGrid>
              <w:gridCol w:w="4576"/>
              <w:gridCol w:w="1799"/>
            </w:tblGrid>
            <w:tr w:rsidR="00F82A32">
              <w:trPr>
                <w:trHeight w:val="80"/>
              </w:trPr>
              <w:tc>
                <w:tcPr>
                  <w:tcW w:w="45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всероссийский уровень - 4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</w:p>
              </w:tc>
              <w:tc>
                <w:tcPr>
                  <w:tcW w:w="180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45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региональный уровень -3 </w:t>
                  </w:r>
                  <w:r>
                    <w:rPr>
                      <w:rFonts w:ascii="Times New Roman" w:hAnsi="Times New Roman" w:cs="Times New Roman"/>
                    </w:rPr>
                    <w:t>балла</w:t>
                  </w:r>
                </w:p>
              </w:tc>
              <w:tc>
                <w:tcPr>
                  <w:tcW w:w="180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45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муниципальный уровень – 2</w:t>
                  </w:r>
                  <w:r>
                    <w:rPr>
                      <w:rFonts w:ascii="Times New Roman" w:hAnsi="Times New Roman" w:cs="Times New Roman"/>
                    </w:rPr>
                    <w:t xml:space="preserve"> балла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0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F82A32">
              <w:trPr>
                <w:trHeight w:val="300"/>
              </w:trPr>
              <w:tc>
                <w:tcPr>
                  <w:tcW w:w="458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школьный уровень - 1</w:t>
                  </w:r>
                  <w:r>
                    <w:rPr>
                      <w:rFonts w:ascii="Times New Roman" w:hAnsi="Times New Roman" w:cs="Times New Roman"/>
                    </w:rPr>
                    <w:t xml:space="preserve"> балл</w:t>
                  </w:r>
                </w:p>
              </w:tc>
              <w:tc>
                <w:tcPr>
                  <w:tcW w:w="1800" w:type="dxa"/>
                  <w:noWrap/>
                  <w:vAlign w:val="bottom"/>
                  <w:hideMark/>
                </w:tcPr>
                <w:p w:rsidR="00F82A32" w:rsidRDefault="00F82A32" w:rsidP="009146FB">
                  <w:pPr>
                    <w:framePr w:hSpace="180" w:wrap="around" w:vAnchor="text" w:hAnchor="page" w:x="1018" w:y="32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4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значительном количестве могут устанавливаться дополнительные баллы.</w:t>
            </w:r>
          </w:p>
        </w:tc>
      </w:tr>
      <w:tr w:rsidR="00F82A32" w:rsidTr="00F82A32">
        <w:trPr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Признание высокого профессионализма учителя обучающимися и их </w:t>
            </w:r>
            <w:r>
              <w:rPr>
                <w:rFonts w:ascii="Times New Roman" w:hAnsi="Times New Roman" w:cs="Times New Roman"/>
                <w:b/>
              </w:rPr>
              <w:lastRenderedPageBreak/>
              <w:t>родителями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Наличие зафиксированных позитивных отзывов в адрес учителя со стороны родителей (просьбы к администрации о зачислении в класс, где работает данный педагог;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результаты независимого анкетирования родителей, учащихся, положительные упоминания на образовательных ресурсах Интернета и др.)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2 балла – п</w:t>
            </w:r>
            <w:r>
              <w:rPr>
                <w:rFonts w:ascii="Times New Roman" w:hAnsi="Times New Roman" w:cs="Times New Roman"/>
                <w:color w:val="000000"/>
              </w:rPr>
              <w:t>ри наличии просьб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подтвержденных жалоб на учителя, отсутствие фактов перевода обучающихся из класса, где работает данный учитель,  по причине недовольства качеством предоставляемых им образовательных услуг.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Отсутствие   - </w:t>
            </w:r>
            <w:r>
              <w:rPr>
                <w:rFonts w:ascii="Times New Roman" w:hAnsi="Times New Roman" w:cs="Times New Roman"/>
              </w:rPr>
              <w:t>2 балла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Позитивные результаты деятельности в качестве классного руководителя</w:t>
            </w:r>
          </w:p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1.Наличие / отсутствие в деятельности классного руководителя воспитательной системы (системы воспитательной работы), индивидуальное мастерство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воспитательной системы (системы воспитательной работы), коллективный и творческий характер воспитательных дел, их комплексность   - 2 балла;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–         0 баллов</w:t>
            </w: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2.Отсутствие или положительная динамика в сторону  уменьшения  количества правонарушений и нарушений общественного порядка учащимися класса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при   отсутствии или положительной динамике в сторону уменьшения.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правонарушений и нарушений общественного порядка учащимися класса  снятие «штрафных» баллов.</w:t>
            </w:r>
          </w:p>
        </w:tc>
      </w:tr>
      <w:tr w:rsidR="00F82A32" w:rsidTr="00F82A32">
        <w:trPr>
          <w:trHeight w:val="20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3.Отсутствие или положительная динамика в сторону уменьшения количества  пропусков занятий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 уважительных причин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при отсутствии пропусков без уважительных причин;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 при наличии положительной динамики в сторону уменьшения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 30%  пропусков  снятие «штрафных» баллов.</w:t>
            </w:r>
          </w:p>
        </w:tc>
      </w:tr>
      <w:tr w:rsidR="00F82A32" w:rsidTr="00F82A32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4.Рост доли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имеющих 4 и 5 по сравнению с прошедшим периодом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доли -   - 2балла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 -  2 балла</w:t>
            </w:r>
          </w:p>
        </w:tc>
      </w:tr>
      <w:tr w:rsidR="00F82A32" w:rsidTr="00F82A32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5.Количество общешкольных мероприятий, подготовленных классом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за каждое  </w:t>
            </w:r>
            <w:r>
              <w:rPr>
                <w:rFonts w:ascii="Times New Roman" w:hAnsi="Times New Roman" w:cs="Times New Roman"/>
                <w:color w:val="000000"/>
              </w:rPr>
              <w:t>2 балла</w:t>
            </w:r>
          </w:p>
        </w:tc>
      </w:tr>
      <w:tr w:rsidR="00F82A32" w:rsidTr="00F82A32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6.Наличие призовых мест у коллектива или отдельных учащихся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балла – региональный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 – муниципальный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уровень ОУ;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 баллов – отсутствие достижений</w:t>
            </w:r>
          </w:p>
        </w:tc>
      </w:tr>
      <w:tr w:rsidR="00F82A32" w:rsidTr="00F82A32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7.Работа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здоровьесбережению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Уголок здоровья 1 балл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часы 2 балла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мероприятия - 5 баллов</w:t>
            </w:r>
          </w:p>
        </w:tc>
      </w:tr>
      <w:tr w:rsidR="00F82A32" w:rsidTr="00F82A32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8.Наличие родительского комитета и эффективность его работы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1-3 балла</w:t>
            </w:r>
          </w:p>
        </w:tc>
      </w:tr>
      <w:tr w:rsidR="00F82A32" w:rsidTr="00F82A32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9.Совместные детско-родительские 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за каждое  </w:t>
            </w:r>
            <w:r>
              <w:rPr>
                <w:rFonts w:ascii="Times New Roman" w:hAnsi="Times New Roman" w:cs="Times New Roman"/>
                <w:color w:val="000000"/>
              </w:rPr>
              <w:t>3 балла</w:t>
            </w:r>
          </w:p>
        </w:tc>
      </w:tr>
      <w:tr w:rsidR="00F82A32" w:rsidTr="00F82A32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Работа классного руководителя с учащимися девиантного поведения-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динамика количества учащихся, состоящих на учете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ind w:firstLineChars="100" w:firstLine="2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От -1 до 1 балла за ученика</w:t>
            </w:r>
          </w:p>
        </w:tc>
      </w:tr>
      <w:tr w:rsidR="00F82A32" w:rsidTr="00F82A32">
        <w:trPr>
          <w:trHeight w:val="1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11.Коллективные достижения обучающихся в социально значимых проектах, акциях и др.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балла – региональный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баллов – муниципальный уровень;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уровень ОУ;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 – отсутствие достижений</w:t>
            </w:r>
          </w:p>
        </w:tc>
      </w:tr>
      <w:tr w:rsidR="00F82A32" w:rsidTr="00F82A32">
        <w:trPr>
          <w:trHeight w:val="5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12.Ведение страницы класса на школьном сайте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F82A32" w:rsidTr="00F82A32">
        <w:trPr>
          <w:trHeight w:val="4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значительном количестве достижений могут устанавливаться дополнительные баллы.</w:t>
            </w:r>
          </w:p>
        </w:tc>
      </w:tr>
      <w:tr w:rsidR="00F82A32" w:rsidTr="00F82A32">
        <w:trPr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13.Зафиксированное участие класса в жизни местного социума,   </w:t>
            </w:r>
            <w:proofErr w:type="spellStart"/>
            <w:r>
              <w:rPr>
                <w:rFonts w:ascii="Times New Roman" w:hAnsi="Times New Roman" w:cs="Times New Roman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наличие;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 – отсутствие</w:t>
            </w: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14.Охват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горячим питанием  по месту учебы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баллов –  100%;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-  99 –  95%;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балла –  менее 95%</w:t>
            </w: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15.Охват учащихся класса  кружковой работой (кружки, студии, секции, творческие объединения и др.)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 96 – 100%;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баллов -  90 –  95%;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 75 - 89%</w:t>
            </w:r>
          </w:p>
        </w:tc>
      </w:tr>
      <w:tr w:rsidR="00F82A32" w:rsidTr="00F82A32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16.Организация учебно-тематических экскурсий, посещение музеев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Ростов и города области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 район</w:t>
            </w:r>
          </w:p>
        </w:tc>
      </w:tr>
      <w:tr w:rsidR="00F82A32" w:rsidTr="00F82A32">
        <w:trPr>
          <w:trHeight w:val="8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107.Посещаемость родителями  общешкольных и классных родительских собраний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90 - 100%;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балла – 50- 89% 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баллов – менее 50%  </w:t>
            </w:r>
          </w:p>
        </w:tc>
      </w:tr>
      <w:tr w:rsidR="00F82A32" w:rsidTr="00F82A32">
        <w:trPr>
          <w:trHeight w:val="8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внедрении нестандартных форм  проведения родительских собраний, организации совместных праздников семьи и школы могут устанавливаться дополнительные баллы.</w:t>
            </w:r>
          </w:p>
        </w:tc>
      </w:tr>
      <w:tr w:rsidR="00F82A32" w:rsidTr="00F82A32">
        <w:trPr>
          <w:trHeight w:val="7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Отсутствие жалоб и обращений родителей на неправомерные действия классного руководителя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 - отсутствие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исполнительской дисциплины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1.Хорошая организация общественно-полезного труда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балла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2.Отсутствие дисциплинарных взысканий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- отсутствие</w:t>
            </w:r>
          </w:p>
        </w:tc>
      </w:tr>
      <w:tr w:rsidR="00F82A32" w:rsidTr="00F82A32">
        <w:trPr>
          <w:trHeight w:val="1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3.Своевременное, систематическое, полное и качественное ведение школьной документации (классные журналы, отчеты, планы, дневники и тетради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и др.)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балла 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A32" w:rsidTr="00F82A32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Вознаграждение за выполнение функционала классного руководителя: 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классе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14-25 учащихся  - 18 -19 баллов</w:t>
            </w:r>
          </w:p>
          <w:p w:rsidR="00F82A32" w:rsidRDefault="00F82A3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учащихся  - 9-17 баллов</w:t>
            </w:r>
          </w:p>
        </w:tc>
      </w:tr>
    </w:tbl>
    <w:p w:rsidR="00F82A32" w:rsidRDefault="00F82A32" w:rsidP="00F82A32">
      <w:pPr>
        <w:spacing w:after="0"/>
        <w:jc w:val="center"/>
        <w:outlineLvl w:val="0"/>
        <w:rPr>
          <w:color w:val="000000"/>
        </w:rPr>
      </w:pPr>
      <w:r>
        <w:rPr>
          <w:color w:val="000000"/>
        </w:rPr>
        <w:t xml:space="preserve">         </w:t>
      </w:r>
    </w:p>
    <w:p w:rsidR="00F82A32" w:rsidRDefault="00F82A32" w:rsidP="00F82A32">
      <w:r>
        <w:br w:type="page"/>
      </w:r>
    </w:p>
    <w:p w:rsidR="00F82A32" w:rsidRDefault="00F82A32" w:rsidP="00F82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результативности и качества работы по организации образовательного процесса заместителям директора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5737"/>
        <w:gridCol w:w="1497"/>
      </w:tblGrid>
      <w:tr w:rsidR="00F82A32" w:rsidTr="00F82A32">
        <w:trPr>
          <w:trHeight w:val="14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и его максимальная оценка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обозначение и условия оценки показателя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баллов</w:t>
            </w:r>
          </w:p>
        </w:tc>
      </w:tr>
      <w:tr w:rsidR="00F82A32" w:rsidTr="00F82A32">
        <w:trPr>
          <w:trHeight w:val="141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1.Качество и общедоступность общего образования в школе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по школе. 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95-100% -5 баллов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90-94%- 4 балла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80-89% - 3 балла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50-79%- 2 балла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в школе. 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50-100%-5 баллов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40-49%-4 балла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20-39%-3 балла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учащимися более высоких показателей успеваемости в сравнении с предыдущим периодом, уменьшение количества учащихся, оставленных на повторный год обучения.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олимпиад, конкурсов, конференций разных уровней.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организации и проведения итоговой аттестации (в т.ч. в форме ЕГЭ, с участием общественных наблюдателей).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Высокие результаты методической деятельности (призовые места в конкурсах, конференциях).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совещаний по вопросам повышения качества образования, участие в работе районных методических объединений.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инновационной деятельности, ведение экспериментальной работы, разработка и внедрение авторских программ и программ элективных курсов, выполнение программ профильного изучения предметов.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(по сравнению со средним значением по городу) обучающихся в возрасте до 15 лет, не получивших основного общего образования в школе.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2A32" w:rsidTr="00F82A32">
        <w:trPr>
          <w:trHeight w:val="141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осуществления учебно-воспитательного процесса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требований пожарной и электробезопасности, охраны труда. 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условия. Оформление школы, кабинетов, состояние пришкольной территории.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</w:tr>
      <w:tr w:rsidR="00F82A32" w:rsidTr="00F82A32">
        <w:trPr>
          <w:trHeight w:val="141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Кадровые ресурсы учреждения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педагогическими кадрами, их качественный состав.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педагогического творчества (участие педагогов и руководителей в научно-исследовательской, опытно-экспериментальной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работе, конкурсах, конференциях).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педагогического коллектива, сохранение молодых специалистов.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82A32" w:rsidTr="00F82A32">
        <w:trPr>
          <w:trHeight w:val="734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Социальный критерий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отчислений из учреждения в 1-9 классах. Сохранение контингента в 10-11 классах.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учащихся, состоящих на учете в комиссии по делам несовершеннолетних, отсутствие преступлений и правонарушений, совершенных учащимися.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734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Эффективность управленческой деятельности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(качественное ведение документации, своевременное предоставление материалов и др.)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обращений граждан по поводу конфликтных ситуаций и уровень решения конфликтных ситуаций.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 школе.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82A32" w:rsidTr="00F82A32">
        <w:trPr>
          <w:trHeight w:val="1482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Сохранение здоровья учащихся в учреждении.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мероприятий, способствующих сохранению и восстановлению психического и физического здоровья учащихся (праздники здоровья, спартакиады, дни здоровья, туристические походы, военно-полевые сборы и т.п.).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коэффициент сохранения здоровья учащихся (организация эффективных занятий специальных групп по физкультуре).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оздоровительной программы для учащихся.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82A32" w:rsidTr="00F82A3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психологических условий обучения в школе.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499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Качество методического руководства педагогическим коллективом</w:t>
            </w:r>
          </w:p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методической помощи педагогическим работникам в их практической деятельности.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32" w:rsidRDefault="00F82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педагогами современными технологиями обучения (использование современных мультимедийных средств в учебном процессе).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F82A32" w:rsidTr="00F82A32">
        <w:trPr>
          <w:trHeight w:val="24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100 баллов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32" w:rsidRDefault="00F82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A32" w:rsidRDefault="00F82A32" w:rsidP="00F82A32">
      <w:pPr>
        <w:spacing w:after="0"/>
      </w:pPr>
    </w:p>
    <w:p w:rsidR="00F82A32" w:rsidRDefault="00F82A32" w:rsidP="00F82A32"/>
    <w:p w:rsidR="00F82A32" w:rsidRDefault="00F82A32" w:rsidP="00F82A32"/>
    <w:p w:rsidR="00D7218D" w:rsidRDefault="00D7218D"/>
    <w:sectPr w:rsidR="00D7218D" w:rsidSect="00F82A32">
      <w:pgSz w:w="11906" w:h="16838"/>
      <w:pgMar w:top="567" w:right="567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46C"/>
    <w:multiLevelType w:val="hybridMultilevel"/>
    <w:tmpl w:val="9EC2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4133F"/>
    <w:multiLevelType w:val="hybridMultilevel"/>
    <w:tmpl w:val="89D2C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A32"/>
    <w:rsid w:val="00432B81"/>
    <w:rsid w:val="007B6D67"/>
    <w:rsid w:val="009146FB"/>
    <w:rsid w:val="00B260D0"/>
    <w:rsid w:val="00CC7F15"/>
    <w:rsid w:val="00D7218D"/>
    <w:rsid w:val="00DE442F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F82A32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uiPriority w:val="1"/>
    <w:qFormat/>
    <w:rsid w:val="00F82A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3696</Words>
  <Characters>21068</Characters>
  <Application>Microsoft Office Word</Application>
  <DocSecurity>0</DocSecurity>
  <Lines>175</Lines>
  <Paragraphs>49</Paragraphs>
  <ScaleCrop>false</ScaleCrop>
  <Company/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6</cp:revision>
  <cp:lastPrinted>2014-04-29T07:38:00Z</cp:lastPrinted>
  <dcterms:created xsi:type="dcterms:W3CDTF">2014-04-10T18:52:00Z</dcterms:created>
  <dcterms:modified xsi:type="dcterms:W3CDTF">2018-11-10T05:19:00Z</dcterms:modified>
</cp:coreProperties>
</file>